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DC75D" w14:textId="77777777" w:rsidR="00136C6B" w:rsidRDefault="00136C6B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8769A29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DD57195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6A0B173" w14:textId="77777777" w:rsidR="00743B68" w:rsidRPr="00032E70" w:rsidRDefault="00743B68" w:rsidP="00743B68">
      <w:pPr>
        <w:jc w:val="center"/>
        <w:rPr>
          <w:rFonts w:ascii="Tahoma" w:hAnsi="Tahoma" w:cs="Tahoma"/>
          <w:b/>
          <w:bCs/>
        </w:rPr>
      </w:pPr>
      <w:r w:rsidRPr="00032E70">
        <w:rPr>
          <w:rFonts w:ascii="Tahoma" w:hAnsi="Tahoma" w:cs="Tahoma"/>
          <w:b/>
          <w:bCs/>
        </w:rPr>
        <w:t>INFORME CONSOLIDADO DE COMISIONES VIGENCIA 2025</w:t>
      </w:r>
    </w:p>
    <w:p w14:paraId="0DC487B6" w14:textId="77777777" w:rsidR="00743B68" w:rsidRDefault="00743B68" w:rsidP="00743B68">
      <w:pPr>
        <w:rPr>
          <w:rFonts w:ascii="Tahoma" w:hAnsi="Tahoma" w:cs="Tahoma"/>
        </w:rPr>
      </w:pPr>
      <w:r w:rsidRPr="00032E70">
        <w:rPr>
          <w:rFonts w:ascii="Tahoma" w:hAnsi="Tahoma" w:cs="Tahoma"/>
        </w:rPr>
        <w:t>DRA. CAROLINA GIRALDO VELÁSQUEZ – CONTRALORA DEPARTAMENTAL DEL TOLIMA</w:t>
      </w:r>
    </w:p>
    <w:p w14:paraId="219C397A" w14:textId="77777777" w:rsidR="00CE5C72" w:rsidRPr="004B2024" w:rsidRDefault="00CE5C72" w:rsidP="00CE5C72">
      <w:pPr>
        <w:pStyle w:val="Sinespaciad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Teniendo en cuenta que no es de obligatorio presentar informe de las comisiones realizadas como Contralora Departamental de conformidad con la Ley y lo prescrito en la </w:t>
      </w:r>
      <w:r w:rsidRPr="004B2024">
        <w:rPr>
          <w:rFonts w:ascii="Tahoma" w:hAnsi="Tahoma" w:cs="Tahoma"/>
        </w:rPr>
        <w:t xml:space="preserve">Ordenanza Nro. 047 del 17 de noviembre de 1998, expedida por la Asamblea Departamental del Tolima, capítulo IV VIATICOS Y COMISIONES, Artículo 40. </w:t>
      </w:r>
      <w:r w:rsidRPr="004B2024">
        <w:rPr>
          <w:rFonts w:ascii="Tahoma" w:hAnsi="Tahoma" w:cs="Tahoma"/>
          <w:b/>
          <w:bCs/>
        </w:rPr>
        <w:t>DE LOS CERTIFICADOS O CUMPLIDOS DE PERMANENCIA</w:t>
      </w:r>
      <w:r w:rsidRPr="004B2024">
        <w:rPr>
          <w:rFonts w:ascii="Tahoma" w:hAnsi="Tahoma" w:cs="Tahoma"/>
        </w:rPr>
        <w:t>.</w:t>
      </w:r>
      <w:r w:rsidRPr="004B2024">
        <w:rPr>
          <w:rFonts w:ascii="Tahoma" w:hAnsi="Tahoma" w:cs="Tahoma"/>
          <w:i/>
          <w:iCs/>
        </w:rPr>
        <w:t xml:space="preserve"> “Con Excepción del Contralor Departamental, todo funcionario a quien se confiere una comisión que ocasione viáticos deberá acreditar el tiempo de permanencia en el lugar correspondiente mediante certificado o cumplido de comisión expedido por el </w:t>
      </w:r>
      <w:proofErr w:type="gramStart"/>
      <w:r w:rsidRPr="004B2024">
        <w:rPr>
          <w:rFonts w:ascii="Tahoma" w:hAnsi="Tahoma" w:cs="Tahoma"/>
          <w:i/>
          <w:iCs/>
        </w:rPr>
        <w:t>Alcalde</w:t>
      </w:r>
      <w:proofErr w:type="gramEnd"/>
      <w:r w:rsidRPr="004B2024">
        <w:rPr>
          <w:rFonts w:ascii="Tahoma" w:hAnsi="Tahoma" w:cs="Tahoma"/>
          <w:i/>
          <w:iCs/>
        </w:rPr>
        <w:t>, Juez o Autoridad competente</w:t>
      </w:r>
      <w:r w:rsidRPr="004B2024">
        <w:rPr>
          <w:rFonts w:ascii="Tahoma" w:hAnsi="Tahoma" w:cs="Tahoma"/>
        </w:rPr>
        <w:t>”.</w:t>
      </w:r>
      <w:r>
        <w:rPr>
          <w:rFonts w:ascii="Tahoma" w:hAnsi="Tahoma" w:cs="Tahoma"/>
        </w:rPr>
        <w:t xml:space="preserve"> Me permito presentar informe con evidencias de la actividad desarrollada en aplicación al principio de transparencia en las actuaciones realizadas durante mi gestión.</w:t>
      </w:r>
    </w:p>
    <w:p w14:paraId="6CFBFFCC" w14:textId="77777777" w:rsidR="008A64C8" w:rsidRDefault="008A64C8" w:rsidP="008A64C8">
      <w:pPr>
        <w:pStyle w:val="Sinespaciado"/>
        <w:jc w:val="both"/>
        <w:rPr>
          <w:rFonts w:ascii="Tahoma" w:hAnsi="Tahoma" w:cs="Tahoma"/>
          <w:b/>
          <w:bCs/>
        </w:rPr>
      </w:pPr>
    </w:p>
    <w:p w14:paraId="69FBED8F" w14:textId="42FACA1D" w:rsidR="00F741AC" w:rsidRPr="00032E70" w:rsidRDefault="00F741AC" w:rsidP="00F741AC">
      <w:pPr>
        <w:pStyle w:val="Sinespaciado"/>
        <w:jc w:val="both"/>
        <w:rPr>
          <w:rFonts w:ascii="Tahoma" w:hAnsi="Tahoma" w:cs="Tahoma"/>
        </w:rPr>
      </w:pPr>
    </w:p>
    <w:p w14:paraId="32AE9866" w14:textId="77777777" w:rsidR="00BE631F" w:rsidRPr="00032E70" w:rsidRDefault="00BE631F" w:rsidP="00BE631F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ACTO ADMINISTRATIVO</w:t>
      </w:r>
      <w:r w:rsidRPr="00032E70">
        <w:rPr>
          <w:rFonts w:ascii="Tahoma" w:hAnsi="Tahoma" w:cs="Tahoma"/>
        </w:rPr>
        <w:t>: Resolución Nro.</w:t>
      </w:r>
      <w:r>
        <w:rPr>
          <w:rFonts w:ascii="Tahoma" w:hAnsi="Tahoma" w:cs="Tahoma"/>
        </w:rPr>
        <w:t xml:space="preserve"> 244</w:t>
      </w:r>
      <w:r w:rsidRPr="00032E70">
        <w:rPr>
          <w:rFonts w:ascii="Tahoma" w:hAnsi="Tahoma" w:cs="Tahoma"/>
        </w:rPr>
        <w:t xml:space="preserve"> del día </w:t>
      </w:r>
      <w:r>
        <w:rPr>
          <w:rFonts w:ascii="Tahoma" w:hAnsi="Tahoma" w:cs="Tahoma"/>
        </w:rPr>
        <w:t>22 de abril de 2025</w:t>
      </w:r>
    </w:p>
    <w:p w14:paraId="6F194204" w14:textId="30199C13" w:rsidR="00BE631F" w:rsidRPr="008A7FD6" w:rsidRDefault="00BE631F" w:rsidP="00BE631F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 xml:space="preserve">MUNICIPIO / CIUDAD: </w:t>
      </w:r>
      <w:proofErr w:type="spellStart"/>
      <w:r w:rsidRPr="000108C6">
        <w:rPr>
          <w:rFonts w:ascii="Tahoma" w:hAnsi="Tahoma" w:cs="Tahoma"/>
        </w:rPr>
        <w:t>Falán</w:t>
      </w:r>
      <w:proofErr w:type="spellEnd"/>
      <w:r w:rsidRPr="000108C6">
        <w:rPr>
          <w:rFonts w:ascii="Tahoma" w:hAnsi="Tahoma" w:cs="Tahoma"/>
        </w:rPr>
        <w:t>, Tolima</w:t>
      </w:r>
      <w:r>
        <w:rPr>
          <w:rFonts w:ascii="Tahoma" w:hAnsi="Tahoma" w:cs="Tahoma"/>
        </w:rPr>
        <w:t xml:space="preserve"> – Salón Biblioteca de la Casa de la Cultura</w:t>
      </w:r>
      <w:r w:rsidRPr="000108C6">
        <w:rPr>
          <w:rFonts w:ascii="Tahoma" w:hAnsi="Tahoma" w:cs="Tahoma"/>
        </w:rPr>
        <w:t xml:space="preserve"> y Bogotá DC</w:t>
      </w:r>
      <w:r>
        <w:rPr>
          <w:rFonts w:ascii="Tahoma" w:hAnsi="Tahoma" w:cs="Tahoma"/>
        </w:rPr>
        <w:t xml:space="preserve"> - instalaciones de la Auditoria General de la Republica</w:t>
      </w:r>
      <w:r w:rsidR="002078D2">
        <w:rPr>
          <w:rFonts w:ascii="Tahoma" w:hAnsi="Tahoma" w:cs="Tahoma"/>
        </w:rPr>
        <w:t>.</w:t>
      </w:r>
    </w:p>
    <w:p w14:paraId="37067FCD" w14:textId="7FF97861" w:rsidR="00BE631F" w:rsidRDefault="00BE631F" w:rsidP="00BE631F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>TRANSPORTE:</w:t>
      </w:r>
      <w:r w:rsidR="00FB5605">
        <w:rPr>
          <w:rFonts w:ascii="Tahoma" w:hAnsi="Tahoma" w:cs="Tahoma"/>
          <w:b/>
          <w:bCs/>
        </w:rPr>
        <w:t xml:space="preserve"> </w:t>
      </w:r>
      <w:r w:rsidR="00FB5605" w:rsidRPr="00FB5605">
        <w:rPr>
          <w:rFonts w:ascii="Tahoma" w:hAnsi="Tahoma" w:cs="Tahoma"/>
        </w:rPr>
        <w:t>Terrestre</w:t>
      </w:r>
    </w:p>
    <w:p w14:paraId="0F61A821" w14:textId="77777777" w:rsidR="00BE631F" w:rsidRPr="00032E70" w:rsidRDefault="00BE631F" w:rsidP="00BE631F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FECHA DE LA COMISIÓN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día 24 de abril (sin pernoctar) y día 25 de abril 2025 (pernoctado)</w:t>
      </w:r>
    </w:p>
    <w:p w14:paraId="307BA67F" w14:textId="77777777" w:rsidR="00BE631F" w:rsidRPr="00032E70" w:rsidRDefault="00BE631F" w:rsidP="00BE631F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ASUNTO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Participó en la </w:t>
      </w:r>
      <w:bookmarkStart w:id="0" w:name="_Hlk211609879"/>
      <w:r>
        <w:rPr>
          <w:rFonts w:ascii="Tahoma" w:hAnsi="Tahoma" w:cs="Tahoma"/>
        </w:rPr>
        <w:t xml:space="preserve">Sesión descentralizada de la Asamblea Departamental </w:t>
      </w:r>
      <w:bookmarkEnd w:id="0"/>
      <w:r>
        <w:rPr>
          <w:rFonts w:ascii="Tahoma" w:hAnsi="Tahoma" w:cs="Tahoma"/>
        </w:rPr>
        <w:t>con el propósito de debatir las implicaciones sociales y económicas de la Resolución Nro. 000352 del 9 de diciembre de 2024. y a la reunión en las instalaciones de la Auditoria General de la Republica.</w:t>
      </w:r>
    </w:p>
    <w:p w14:paraId="2F9E8E49" w14:textId="119D4941" w:rsidR="00D16D74" w:rsidRDefault="00BE631F" w:rsidP="002078D2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EVIDENCIAS FOTOGRÁFICAS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</w:t>
      </w:r>
    </w:p>
    <w:p w14:paraId="15C581B8" w14:textId="77777777" w:rsidR="007C7F69" w:rsidRDefault="007C7F69" w:rsidP="002078D2">
      <w:pPr>
        <w:pStyle w:val="Sinespaciado"/>
        <w:jc w:val="both"/>
        <w:rPr>
          <w:rFonts w:ascii="Tahoma" w:hAnsi="Tahoma" w:cs="Tahoma"/>
        </w:rPr>
      </w:pPr>
    </w:p>
    <w:p w14:paraId="1A9050E9" w14:textId="487A7EDE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  <w:r w:rsidRPr="007C7F69">
        <w:rPr>
          <w:rFonts w:ascii="Tahoma" w:hAnsi="Tahoma" w:cs="Tahoma"/>
          <w:b/>
          <w:bCs/>
        </w:rPr>
        <w:t>S</w:t>
      </w:r>
      <w:r>
        <w:rPr>
          <w:rFonts w:ascii="Tahoma" w:hAnsi="Tahoma" w:cs="Tahoma"/>
          <w:b/>
          <w:bCs/>
        </w:rPr>
        <w:t>ESIÓN DESCENTRALIZADA DE LA ASAMBLEA DEPARTAMENTAL</w:t>
      </w:r>
    </w:p>
    <w:p w14:paraId="0EFAD941" w14:textId="2B9AEEE9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2919055E" w14:textId="51BB3FA5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C741011" wp14:editId="42711193">
            <wp:simplePos x="0" y="0"/>
            <wp:positionH relativeFrom="column">
              <wp:posOffset>3187065</wp:posOffset>
            </wp:positionH>
            <wp:positionV relativeFrom="paragraph">
              <wp:posOffset>162560</wp:posOffset>
            </wp:positionV>
            <wp:extent cx="2908080" cy="2181225"/>
            <wp:effectExtent l="0" t="0" r="6985" b="0"/>
            <wp:wrapNone/>
            <wp:docPr id="44560061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08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21E336" w14:textId="3FD4E5DB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noProof/>
        </w:rPr>
        <w:drawing>
          <wp:inline distT="0" distB="0" distL="0" distR="0" wp14:anchorId="24937835" wp14:editId="44D1DF51">
            <wp:extent cx="3018790" cy="2181225"/>
            <wp:effectExtent l="0" t="0" r="0" b="9525"/>
            <wp:docPr id="78094367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513" cy="218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22CBB" w14:textId="77777777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35FCD388" w14:textId="77777777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594DE96F" w14:textId="77777777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50E62878" w14:textId="77777777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53F7FCCB" w14:textId="77777777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6E3BC941" w14:textId="429EA7AA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788AEC6A" w14:textId="5345C7FB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04260476" w14:textId="6485780B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2D2C6679" w14:textId="30C3C901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4B798DC" wp14:editId="21368D27">
            <wp:simplePos x="0" y="0"/>
            <wp:positionH relativeFrom="column">
              <wp:posOffset>2777490</wp:posOffset>
            </wp:positionH>
            <wp:positionV relativeFrom="paragraph">
              <wp:posOffset>88265</wp:posOffset>
            </wp:positionV>
            <wp:extent cx="3133725" cy="2028825"/>
            <wp:effectExtent l="0" t="0" r="9525" b="9525"/>
            <wp:wrapNone/>
            <wp:docPr id="177966829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3CEF945C" wp14:editId="7A516FAF">
            <wp:simplePos x="0" y="0"/>
            <wp:positionH relativeFrom="column">
              <wp:posOffset>-384810</wp:posOffset>
            </wp:positionH>
            <wp:positionV relativeFrom="paragraph">
              <wp:posOffset>88265</wp:posOffset>
            </wp:positionV>
            <wp:extent cx="3045305" cy="2028825"/>
            <wp:effectExtent l="0" t="0" r="3175" b="0"/>
            <wp:wrapNone/>
            <wp:docPr id="37985882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30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774432" w14:textId="23BD63A9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44B94E42" w14:textId="11C430DC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4B120DC2" w14:textId="3E26D84E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2A51C3E7" w14:textId="27D12869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166A11A2" w14:textId="51B91771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0BE2EE68" w14:textId="677761EF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182D179E" w14:textId="583B466B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6EBA6198" w14:textId="748F1920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30236EC6" w14:textId="77777777" w:rsidR="007C7F69" w:rsidRP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70E170A0" w14:textId="77777777" w:rsidR="007C7F69" w:rsidRDefault="007C7F69" w:rsidP="002078D2">
      <w:pPr>
        <w:pStyle w:val="Sinespaciado"/>
        <w:jc w:val="both"/>
        <w:rPr>
          <w:rFonts w:ascii="Tahoma" w:hAnsi="Tahoma" w:cs="Tahoma"/>
        </w:rPr>
      </w:pPr>
    </w:p>
    <w:p w14:paraId="760C6CF4" w14:textId="77777777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45B81B7A" w14:textId="361C950A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7D6FC1AC" w14:textId="016CAA0C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387D75DC" w14:textId="790B734E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C64E063" wp14:editId="19660819">
            <wp:simplePos x="0" y="0"/>
            <wp:positionH relativeFrom="column">
              <wp:posOffset>2777490</wp:posOffset>
            </wp:positionH>
            <wp:positionV relativeFrom="paragraph">
              <wp:posOffset>166370</wp:posOffset>
            </wp:positionV>
            <wp:extent cx="3042920" cy="2123440"/>
            <wp:effectExtent l="0" t="0" r="5080" b="0"/>
            <wp:wrapNone/>
            <wp:docPr id="148799627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920" cy="212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559B71" w14:textId="1377E150" w:rsidR="007C7F69" w:rsidRDefault="007C7F69" w:rsidP="007C7F69">
      <w:pPr>
        <w:pStyle w:val="Sinespaciado"/>
        <w:ind w:left="-567"/>
        <w:jc w:val="both"/>
        <w:rPr>
          <w:rFonts w:ascii="Tahoma" w:hAnsi="Tahoma" w:cs="Tahoma"/>
          <w:b/>
          <w:bCs/>
        </w:rPr>
      </w:pPr>
      <w:r>
        <w:rPr>
          <w:noProof/>
        </w:rPr>
        <w:drawing>
          <wp:inline distT="0" distB="0" distL="0" distR="0" wp14:anchorId="159E04A6" wp14:editId="57775E35">
            <wp:extent cx="3016250" cy="2193290"/>
            <wp:effectExtent l="0" t="0" r="0" b="0"/>
            <wp:docPr id="306864616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927" cy="219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EAE5B" w14:textId="77777777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0E0AA7E1" w14:textId="77777777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30EDA734" w14:textId="26F487CE" w:rsidR="002078D2" w:rsidRDefault="007C7F69" w:rsidP="007C7F69">
      <w:pPr>
        <w:pStyle w:val="Sinespaciado"/>
        <w:ind w:left="-567"/>
        <w:jc w:val="both"/>
        <w:rPr>
          <w:rFonts w:ascii="Tahoma" w:hAnsi="Tahoma" w:cs="Tahoma"/>
          <w:b/>
          <w:bCs/>
        </w:rPr>
      </w:pPr>
      <w:r w:rsidRPr="007C7F69">
        <w:rPr>
          <w:rFonts w:ascii="Tahoma" w:hAnsi="Tahoma" w:cs="Tahoma"/>
          <w:b/>
          <w:bCs/>
        </w:rPr>
        <w:t>AUDITORIA GENERAL DE LA REPUBLICA</w:t>
      </w:r>
    </w:p>
    <w:p w14:paraId="32FAEA1F" w14:textId="77777777" w:rsid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</w:p>
    <w:p w14:paraId="6709DF74" w14:textId="47AF8129" w:rsidR="007C7F69" w:rsidRPr="007C7F69" w:rsidRDefault="007C7F69" w:rsidP="002078D2">
      <w:pPr>
        <w:pStyle w:val="Sinespaciado"/>
        <w:jc w:val="both"/>
        <w:rPr>
          <w:rFonts w:ascii="Tahoma" w:hAnsi="Tahoma" w:cs="Tahoma"/>
          <w:b/>
          <w:bCs/>
        </w:rPr>
      </w:pPr>
      <w:r w:rsidRPr="007C7F69"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6540496F" wp14:editId="4BA45CBE">
            <wp:simplePos x="0" y="0"/>
            <wp:positionH relativeFrom="column">
              <wp:posOffset>2777490</wp:posOffset>
            </wp:positionH>
            <wp:positionV relativeFrom="paragraph">
              <wp:posOffset>168275</wp:posOffset>
            </wp:positionV>
            <wp:extent cx="3018790" cy="2162175"/>
            <wp:effectExtent l="0" t="0" r="0" b="9525"/>
            <wp:wrapNone/>
            <wp:docPr id="108417194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6135C0" w14:textId="42650014" w:rsidR="007C7F69" w:rsidRDefault="007C7F69" w:rsidP="007C7F69">
      <w:pPr>
        <w:pStyle w:val="Sinespaciado"/>
        <w:ind w:hanging="567"/>
        <w:jc w:val="both"/>
        <w:rPr>
          <w:rFonts w:ascii="Tahoma" w:hAnsi="Tahoma" w:cs="Tahoma"/>
        </w:rPr>
      </w:pPr>
      <w:r>
        <w:rPr>
          <w:noProof/>
        </w:rPr>
        <w:drawing>
          <wp:inline distT="0" distB="0" distL="0" distR="0" wp14:anchorId="33727C72" wp14:editId="3AFB584D">
            <wp:extent cx="3016250" cy="2162175"/>
            <wp:effectExtent l="0" t="0" r="0" b="9525"/>
            <wp:docPr id="93146310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868" cy="21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BF654" w14:textId="7BB7B2CD" w:rsidR="002078D2" w:rsidRPr="005967E1" w:rsidRDefault="002078D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sectPr w:rsidR="002078D2" w:rsidRPr="005967E1" w:rsidSect="00943820">
      <w:headerReference w:type="even" r:id="rId16"/>
      <w:headerReference w:type="default" r:id="rId17"/>
      <w:footerReference w:type="default" r:id="rId18"/>
      <w:headerReference w:type="first" r:id="rId19"/>
      <w:pgSz w:w="12240" w:h="18720" w:code="286"/>
      <w:pgMar w:top="1418" w:right="1701" w:bottom="1418" w:left="1701" w:header="709" w:footer="15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ABC79A" w14:textId="77777777" w:rsidR="00F61585" w:rsidRDefault="00F61585" w:rsidP="00702B26">
      <w:pPr>
        <w:spacing w:after="0" w:line="240" w:lineRule="auto"/>
      </w:pPr>
      <w:r>
        <w:separator/>
      </w:r>
    </w:p>
  </w:endnote>
  <w:endnote w:type="continuationSeparator" w:id="0">
    <w:p w14:paraId="5DA36F07" w14:textId="77777777" w:rsidR="00F61585" w:rsidRDefault="00F61585" w:rsidP="00702B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9A611" w14:textId="4288E0C1" w:rsidR="00B054F0" w:rsidRPr="00115E9E" w:rsidRDefault="00B054F0" w:rsidP="00115E9E">
    <w:pPr>
      <w:widowControl w:val="0"/>
      <w:autoSpaceDE w:val="0"/>
      <w:autoSpaceDN w:val="0"/>
      <w:spacing w:after="0" w:line="252" w:lineRule="exact"/>
      <w:ind w:left="55" w:right="55"/>
      <w:jc w:val="center"/>
      <w:rPr>
        <w:rFonts w:ascii="Times New Roman" w:eastAsia="Times New Roman" w:hAnsi="Times New Roman" w:cs="Times New Roman"/>
        <w:sz w:val="24"/>
        <w:szCs w:val="24"/>
        <w:lang w:val="en-US"/>
      </w:rPr>
    </w:pP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ventanillaunica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@contraloria</w: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del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tolima.gov.co 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  <w:hyperlink r:id="rId1" w:history="1">
      <w:r w:rsidRPr="00115E9E">
        <w:rPr>
          <w:rFonts w:ascii="Times New Roman" w:eastAsia="Times New Roman" w:hAnsi="Times New Roman" w:cs="Times New Roman"/>
          <w:color w:val="58595B"/>
          <w:sz w:val="24"/>
          <w:szCs w:val="24"/>
          <w:lang w:val="en-US"/>
        </w:rPr>
        <w:t>www.contraloriatolima.gov.co</w:t>
      </w:r>
    </w:hyperlink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6A04BDD4" w14:textId="1003A853" w:rsidR="00B054F0" w:rsidRPr="008D3D78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</w:rPr>
    </w:pPr>
    <w:r w:rsidRPr="008D3D78">
      <w:rPr>
        <w:rFonts w:ascii="Times New Roman" w:eastAsia="Times New Roman" w:hAnsi="Times New Roman" w:cs="Times New Roman"/>
        <w:color w:val="58595B"/>
        <w:sz w:val="24"/>
        <w:szCs w:val="24"/>
      </w:rPr>
      <w:t>Carrera 3 entre calle 10 y 11, Edificio de la Gobernación del Tolima, piso</w:t>
    </w:r>
    <w:r>
      <w:rPr>
        <w:rFonts w:ascii="Times New Roman" w:eastAsia="Times New Roman" w:hAnsi="Times New Roman" w:cs="Times New Roman"/>
        <w:color w:val="58595B"/>
        <w:sz w:val="24"/>
        <w:szCs w:val="24"/>
      </w:rPr>
      <w:t xml:space="preserve"> 7</w:t>
    </w:r>
  </w:p>
  <w:p w14:paraId="52F35E2F" w14:textId="571CC8EA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806C0">
      <w:rPr>
        <w:rFonts w:ascii="Times New Roman" w:eastAsia="Times New Roman" w:hAnsi="Times New Roman" w:cs="Times New Roman"/>
        <w:noProof/>
        <w:color w:val="58595B"/>
        <w:sz w:val="24"/>
        <w:szCs w:val="24"/>
        <w:lang w:eastAsia="es-CO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1D05B73F" wp14:editId="7CD3C621">
              <wp:simplePos x="0" y="0"/>
              <wp:positionH relativeFrom="margin">
                <wp:posOffset>4787265</wp:posOffset>
              </wp:positionH>
              <wp:positionV relativeFrom="paragraph">
                <wp:posOffset>79375</wp:posOffset>
              </wp:positionV>
              <wp:extent cx="830072" cy="1404620"/>
              <wp:effectExtent l="0" t="0" r="0" b="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0072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B1A3BBE" w14:textId="263C7154" w:rsidR="00B054F0" w:rsidRPr="00E55924" w:rsidRDefault="00B054F0" w:rsidP="001806C0">
                          <w:pPr>
                            <w:jc w:val="right"/>
                            <w:rPr>
                              <w:b/>
                              <w:bCs/>
                            </w:rPr>
                          </w:pP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[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>PAGE   \* MERGEFORMAT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 xml:space="preserve"> de 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 xml:space="preserve"> NUMPAGES   \* MERGEFORMAT 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]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D05B73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376.95pt;margin-top:6.25pt;width:65.3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" filled="f" stroked="f">
              <v:textbox style="mso-fit-shape-to-text:t">
                <w:txbxContent>
                  <w:p w14:paraId="6B1A3BBE" w14:textId="263C7154" w:rsidR="00B054F0" w:rsidRPr="00E55924" w:rsidRDefault="00B054F0" w:rsidP="001806C0">
                    <w:pPr>
                      <w:jc w:val="right"/>
                      <w:rPr>
                        <w:b/>
                        <w:bCs/>
                      </w:rPr>
                    </w:pP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[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>PAGE   \* MERGEFORMAT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t xml:space="preserve"> de 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 xml:space="preserve"> NUMPAGES   \* MERGEFORMAT 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]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Código Postal: 730006 - </w:t>
    </w:r>
    <w:r w:rsidRPr="00A260E0">
      <w:rPr>
        <w:rFonts w:ascii="Times New Roman" w:eastAsia="Times New Roman" w:hAnsi="Times New Roman" w:cs="Times New Roman"/>
        <w:color w:val="58595B"/>
        <w:sz w:val="24"/>
        <w:szCs w:val="24"/>
      </w:rPr>
      <w:t>Contacto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: +57 (608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) 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2771589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5D7107B1" w14:textId="51ACCEB7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Nit: 890.706.847-1</w:t>
    </w:r>
  </w:p>
  <w:p w14:paraId="5440EA3D" w14:textId="77777777" w:rsidR="00B054F0" w:rsidRDefault="00B054F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0AFBE5" w14:textId="77777777" w:rsidR="00F61585" w:rsidRDefault="00F61585" w:rsidP="00702B26">
      <w:pPr>
        <w:spacing w:after="0" w:line="240" w:lineRule="auto"/>
      </w:pPr>
      <w:r>
        <w:separator/>
      </w:r>
    </w:p>
  </w:footnote>
  <w:footnote w:type="continuationSeparator" w:id="0">
    <w:p w14:paraId="6CD0DBEF" w14:textId="77777777" w:rsidR="00F61585" w:rsidRDefault="00F61585" w:rsidP="00702B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4E80F" w14:textId="77777777" w:rsidR="00B054F0" w:rsidRDefault="00000000">
    <w:pPr>
      <w:pStyle w:val="Encabezado"/>
    </w:pPr>
    <w:r>
      <w:rPr>
        <w:noProof/>
      </w:rPr>
      <w:pict w14:anchorId="1BD0F27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3" o:spid="_x0000_s1029" type="#_x0000_t75" style="position:absolute;margin-left:0;margin-top:0;width:542.4pt;height:431.1pt;z-index:-251654144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4831B" w14:textId="292DF075" w:rsidR="00B054F0" w:rsidRDefault="00B054F0" w:rsidP="00115E9E">
    <w:pPr>
      <w:widowControl w:val="0"/>
      <w:tabs>
        <w:tab w:val="left" w:pos="2880"/>
        <w:tab w:val="left" w:pos="3960"/>
      </w:tabs>
      <w:autoSpaceDE w:val="0"/>
      <w:autoSpaceDN w:val="0"/>
      <w:spacing w:before="1" w:after="0" w:line="504" w:lineRule="exact"/>
      <w:ind w:left="1438" w:right="2098"/>
      <w:rPr>
        <w:rFonts w:ascii="Times New Roman" w:eastAsia="Times New Roman" w:hAnsi="Times New Roman" w:cs="Times New Roman"/>
        <w:b/>
        <w:color w:val="861618"/>
        <w:sz w:val="46"/>
        <w:lang w:val="en-US"/>
      </w:rPr>
    </w:pPr>
    <w:r w:rsidRPr="009A6E29">
      <w:rPr>
        <w:noProof/>
        <w:lang w:eastAsia="es-CO"/>
      </w:rPr>
      <w:drawing>
        <wp:anchor distT="0" distB="0" distL="114300" distR="114300" simplePos="0" relativeHeight="251667456" behindDoc="0" locked="0" layoutInCell="1" allowOverlap="1" wp14:anchorId="68CEB9B7" wp14:editId="55B40B58">
          <wp:simplePos x="0" y="0"/>
          <wp:positionH relativeFrom="column">
            <wp:posOffset>-470535</wp:posOffset>
          </wp:positionH>
          <wp:positionV relativeFrom="paragraph">
            <wp:posOffset>-259715</wp:posOffset>
          </wp:positionV>
          <wp:extent cx="1971811" cy="1397635"/>
          <wp:effectExtent l="0" t="0" r="9525" b="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1811" cy="13976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rFonts w:ascii="Times New Roman" w:eastAsia="Times New Roman" w:hAnsi="Times New Roman" w:cs="Times New Roman"/>
        <w:b/>
        <w:noProof/>
        <w:color w:val="861618"/>
        <w:sz w:val="46"/>
        <w:lang w:eastAsia="es-CO"/>
      </w:rPr>
      <w:pict w14:anchorId="39F23C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4" o:spid="_x0000_s1030" type="#_x0000_t75" style="position:absolute;left:0;text-align:left;margin-left:0;margin-top:0;width:542.4pt;height:431.1pt;z-index:-251653120;mso-position-horizontal:center;mso-position-horizontal-relative:margin;mso-position-vertical:center;mso-position-vertical-relative:margin" o:allowincell="f">
          <v:imagedata r:id="rId2" o:title="MarcaAgua"/>
          <w10:wrap anchorx="margin" anchory="margin"/>
        </v:shape>
      </w:pict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</w:p>
  <w:p w14:paraId="12C65769" w14:textId="3FEBA680" w:rsidR="00B054F0" w:rsidRDefault="00B054F0" w:rsidP="007D2450">
    <w:pPr>
      <w:widowControl w:val="0"/>
      <w:tabs>
        <w:tab w:val="left" w:pos="3949"/>
      </w:tabs>
      <w:autoSpaceDE w:val="0"/>
      <w:autoSpaceDN w:val="0"/>
      <w:spacing w:before="25" w:after="0" w:line="240" w:lineRule="auto"/>
      <w:rPr>
        <w:rFonts w:ascii="Times New Roman" w:eastAsia="Times New Roman" w:hAnsi="Times New Roman" w:cs="Times New Roman"/>
        <w:i/>
        <w:color w:val="B28B27"/>
        <w:spacing w:val="-7"/>
        <w:w w:val="105"/>
        <w:sz w:val="21"/>
        <w:lang w:val="en-US"/>
      </w:rPr>
    </w:pPr>
  </w:p>
  <w:p w14:paraId="5E141E40" w14:textId="77777777" w:rsidR="00B054F0" w:rsidRDefault="00B054F0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F5C973" w14:textId="77777777" w:rsidR="00B054F0" w:rsidRDefault="00000000">
    <w:pPr>
      <w:pStyle w:val="Encabezado"/>
    </w:pPr>
    <w:r>
      <w:rPr>
        <w:noProof/>
      </w:rPr>
      <w:pict w14:anchorId="28ACEF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2" o:spid="_x0000_s1028" type="#_x0000_t75" style="position:absolute;margin-left:0;margin-top:0;width:542.4pt;height:431.1pt;z-index:-251655168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B2010A"/>
    <w:multiLevelType w:val="hybridMultilevel"/>
    <w:tmpl w:val="20D4B966"/>
    <w:lvl w:ilvl="0" w:tplc="95F206F4">
      <w:numFmt w:val="bullet"/>
      <w:lvlText w:val=""/>
      <w:lvlJc w:val="left"/>
      <w:pPr>
        <w:ind w:left="720" w:hanging="360"/>
      </w:pPr>
      <w:rPr>
        <w:rFonts w:ascii="Symbol" w:eastAsiaTheme="minorHAnsi" w:hAnsi="Symbol" w:cs="Tahoma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8C6C45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470C68ED"/>
    <w:multiLevelType w:val="hybridMultilevel"/>
    <w:tmpl w:val="2C982956"/>
    <w:lvl w:ilvl="0" w:tplc="4C886DF2">
      <w:numFmt w:val="bullet"/>
      <w:lvlText w:val="·"/>
      <w:lvlJc w:val="left"/>
      <w:pPr>
        <w:ind w:left="2430" w:hanging="193"/>
      </w:pPr>
      <w:rPr>
        <w:rFonts w:ascii="Microsoft Sans Serif" w:eastAsia="Microsoft Sans Serif" w:hAnsi="Microsoft Sans Serif" w:cs="Microsoft Sans Serif" w:hint="default"/>
        <w:color w:val="B28B27"/>
        <w:w w:val="100"/>
        <w:sz w:val="40"/>
        <w:szCs w:val="40"/>
      </w:rPr>
    </w:lvl>
    <w:lvl w:ilvl="1" w:tplc="3C38A8E0">
      <w:numFmt w:val="bullet"/>
      <w:lvlText w:val="·"/>
      <w:lvlJc w:val="left"/>
      <w:pPr>
        <w:ind w:left="3948" w:hanging="91"/>
      </w:pPr>
      <w:rPr>
        <w:rFonts w:hint="default"/>
        <w:w w:val="99"/>
      </w:rPr>
    </w:lvl>
    <w:lvl w:ilvl="2" w:tplc="19D41DB4">
      <w:numFmt w:val="bullet"/>
      <w:lvlText w:val="•"/>
      <w:lvlJc w:val="left"/>
      <w:pPr>
        <w:ind w:left="4740" w:hanging="91"/>
      </w:pPr>
      <w:rPr>
        <w:rFonts w:hint="default"/>
      </w:rPr>
    </w:lvl>
    <w:lvl w:ilvl="3" w:tplc="DF986810">
      <w:numFmt w:val="bullet"/>
      <w:lvlText w:val="•"/>
      <w:lvlJc w:val="left"/>
      <w:pPr>
        <w:ind w:left="5540" w:hanging="91"/>
      </w:pPr>
      <w:rPr>
        <w:rFonts w:hint="default"/>
      </w:rPr>
    </w:lvl>
    <w:lvl w:ilvl="4" w:tplc="AAAE7706">
      <w:numFmt w:val="bullet"/>
      <w:lvlText w:val="•"/>
      <w:lvlJc w:val="left"/>
      <w:pPr>
        <w:ind w:left="6340" w:hanging="91"/>
      </w:pPr>
      <w:rPr>
        <w:rFonts w:hint="default"/>
      </w:rPr>
    </w:lvl>
    <w:lvl w:ilvl="5" w:tplc="AD867084">
      <w:numFmt w:val="bullet"/>
      <w:lvlText w:val="•"/>
      <w:lvlJc w:val="left"/>
      <w:pPr>
        <w:ind w:left="7140" w:hanging="91"/>
      </w:pPr>
      <w:rPr>
        <w:rFonts w:hint="default"/>
      </w:rPr>
    </w:lvl>
    <w:lvl w:ilvl="6" w:tplc="177C6A6E">
      <w:numFmt w:val="bullet"/>
      <w:lvlText w:val="•"/>
      <w:lvlJc w:val="left"/>
      <w:pPr>
        <w:ind w:left="7940" w:hanging="91"/>
      </w:pPr>
      <w:rPr>
        <w:rFonts w:hint="default"/>
      </w:rPr>
    </w:lvl>
    <w:lvl w:ilvl="7" w:tplc="957C5380">
      <w:numFmt w:val="bullet"/>
      <w:lvlText w:val="•"/>
      <w:lvlJc w:val="left"/>
      <w:pPr>
        <w:ind w:left="8740" w:hanging="91"/>
      </w:pPr>
      <w:rPr>
        <w:rFonts w:hint="default"/>
      </w:rPr>
    </w:lvl>
    <w:lvl w:ilvl="8" w:tplc="A8766B48">
      <w:numFmt w:val="bullet"/>
      <w:lvlText w:val="•"/>
      <w:lvlJc w:val="left"/>
      <w:pPr>
        <w:ind w:left="9540" w:hanging="91"/>
      </w:pPr>
      <w:rPr>
        <w:rFonts w:hint="default"/>
      </w:rPr>
    </w:lvl>
  </w:abstractNum>
  <w:abstractNum w:abstractNumId="3" w15:restartNumberingAfterBreak="0">
    <w:nsid w:val="47DB53CA"/>
    <w:multiLevelType w:val="hybridMultilevel"/>
    <w:tmpl w:val="445264EC"/>
    <w:lvl w:ilvl="0" w:tplc="30E6775A">
      <w:numFmt w:val="bullet"/>
      <w:lvlText w:val=""/>
      <w:lvlJc w:val="left"/>
      <w:pPr>
        <w:ind w:left="1069" w:hanging="360"/>
      </w:pPr>
      <w:rPr>
        <w:rFonts w:ascii="Symbol" w:eastAsiaTheme="minorHAnsi" w:hAnsi="Symbol" w:cs="Tahoma" w:hint="default"/>
      </w:rPr>
    </w:lvl>
    <w:lvl w:ilvl="1" w:tplc="2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5B6D2765"/>
    <w:multiLevelType w:val="hybridMultilevel"/>
    <w:tmpl w:val="230CE1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F75598"/>
    <w:multiLevelType w:val="hybridMultilevel"/>
    <w:tmpl w:val="C1B8368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8154908">
    <w:abstractNumId w:val="2"/>
  </w:num>
  <w:num w:numId="2" w16cid:durableId="1838571023">
    <w:abstractNumId w:val="1"/>
  </w:num>
  <w:num w:numId="3" w16cid:durableId="662779796">
    <w:abstractNumId w:val="5"/>
  </w:num>
  <w:num w:numId="4" w16cid:durableId="1611740766">
    <w:abstractNumId w:val="3"/>
  </w:num>
  <w:num w:numId="5" w16cid:durableId="2039819158">
    <w:abstractNumId w:val="0"/>
  </w:num>
  <w:num w:numId="6" w16cid:durableId="11963896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2B26"/>
    <w:rsid w:val="0002002F"/>
    <w:rsid w:val="00023E42"/>
    <w:rsid w:val="00052683"/>
    <w:rsid w:val="00053D01"/>
    <w:rsid w:val="0006514B"/>
    <w:rsid w:val="00090C87"/>
    <w:rsid w:val="000A08F4"/>
    <w:rsid w:val="000A6927"/>
    <w:rsid w:val="000A7B1D"/>
    <w:rsid w:val="000B4FCE"/>
    <w:rsid w:val="00114C89"/>
    <w:rsid w:val="00115E9E"/>
    <w:rsid w:val="00130811"/>
    <w:rsid w:val="00134186"/>
    <w:rsid w:val="0013684A"/>
    <w:rsid w:val="00136C6B"/>
    <w:rsid w:val="00153B98"/>
    <w:rsid w:val="00164059"/>
    <w:rsid w:val="0017091E"/>
    <w:rsid w:val="00180463"/>
    <w:rsid w:val="001806C0"/>
    <w:rsid w:val="00190C33"/>
    <w:rsid w:val="0019555F"/>
    <w:rsid w:val="00195E12"/>
    <w:rsid w:val="001A0BD7"/>
    <w:rsid w:val="001A2E26"/>
    <w:rsid w:val="001A6E72"/>
    <w:rsid w:val="001B2C00"/>
    <w:rsid w:val="001B7E33"/>
    <w:rsid w:val="001F06CA"/>
    <w:rsid w:val="00202690"/>
    <w:rsid w:val="00203FF3"/>
    <w:rsid w:val="002078D2"/>
    <w:rsid w:val="00212065"/>
    <w:rsid w:val="002251C9"/>
    <w:rsid w:val="00227004"/>
    <w:rsid w:val="00235D45"/>
    <w:rsid w:val="0024034F"/>
    <w:rsid w:val="00245F77"/>
    <w:rsid w:val="00282B8E"/>
    <w:rsid w:val="00286B61"/>
    <w:rsid w:val="0029370C"/>
    <w:rsid w:val="002B173F"/>
    <w:rsid w:val="002B7D60"/>
    <w:rsid w:val="002C73D6"/>
    <w:rsid w:val="002D3D34"/>
    <w:rsid w:val="002D5A2E"/>
    <w:rsid w:val="00306345"/>
    <w:rsid w:val="00310E00"/>
    <w:rsid w:val="0031280E"/>
    <w:rsid w:val="00315DB0"/>
    <w:rsid w:val="00322AFF"/>
    <w:rsid w:val="00322FC1"/>
    <w:rsid w:val="00325D9A"/>
    <w:rsid w:val="00333B35"/>
    <w:rsid w:val="00342D65"/>
    <w:rsid w:val="00356233"/>
    <w:rsid w:val="003A1205"/>
    <w:rsid w:val="003A3ED4"/>
    <w:rsid w:val="003B68F3"/>
    <w:rsid w:val="003C603B"/>
    <w:rsid w:val="003C7908"/>
    <w:rsid w:val="003D5BE8"/>
    <w:rsid w:val="003D6D9F"/>
    <w:rsid w:val="003E5A51"/>
    <w:rsid w:val="003F1391"/>
    <w:rsid w:val="003F7DC8"/>
    <w:rsid w:val="00404AF7"/>
    <w:rsid w:val="0043208E"/>
    <w:rsid w:val="004411ED"/>
    <w:rsid w:val="00450BA7"/>
    <w:rsid w:val="0045112A"/>
    <w:rsid w:val="004556D3"/>
    <w:rsid w:val="00465BE3"/>
    <w:rsid w:val="00496EF9"/>
    <w:rsid w:val="004C5658"/>
    <w:rsid w:val="004C6E97"/>
    <w:rsid w:val="004D0450"/>
    <w:rsid w:val="004D4EEC"/>
    <w:rsid w:val="004F0A34"/>
    <w:rsid w:val="004F5999"/>
    <w:rsid w:val="00501C0B"/>
    <w:rsid w:val="0050575B"/>
    <w:rsid w:val="005241F8"/>
    <w:rsid w:val="00534610"/>
    <w:rsid w:val="005347AC"/>
    <w:rsid w:val="00547D5B"/>
    <w:rsid w:val="005532C5"/>
    <w:rsid w:val="00553300"/>
    <w:rsid w:val="0055518F"/>
    <w:rsid w:val="005807EC"/>
    <w:rsid w:val="0058272F"/>
    <w:rsid w:val="005967E1"/>
    <w:rsid w:val="005E01B2"/>
    <w:rsid w:val="00613016"/>
    <w:rsid w:val="00685F2D"/>
    <w:rsid w:val="00696186"/>
    <w:rsid w:val="00696E12"/>
    <w:rsid w:val="00697D8B"/>
    <w:rsid w:val="006B399F"/>
    <w:rsid w:val="006C2A1F"/>
    <w:rsid w:val="006F5843"/>
    <w:rsid w:val="00701981"/>
    <w:rsid w:val="00702B26"/>
    <w:rsid w:val="00702ED8"/>
    <w:rsid w:val="007136C2"/>
    <w:rsid w:val="00721855"/>
    <w:rsid w:val="0072408A"/>
    <w:rsid w:val="0072517E"/>
    <w:rsid w:val="007426E0"/>
    <w:rsid w:val="00743B68"/>
    <w:rsid w:val="00746FF3"/>
    <w:rsid w:val="00750813"/>
    <w:rsid w:val="00755675"/>
    <w:rsid w:val="00757259"/>
    <w:rsid w:val="00771D42"/>
    <w:rsid w:val="00780066"/>
    <w:rsid w:val="007823E2"/>
    <w:rsid w:val="00783195"/>
    <w:rsid w:val="007A6F4A"/>
    <w:rsid w:val="007B1CA9"/>
    <w:rsid w:val="007C7F69"/>
    <w:rsid w:val="007D2450"/>
    <w:rsid w:val="007E2D84"/>
    <w:rsid w:val="007F32FB"/>
    <w:rsid w:val="007F333B"/>
    <w:rsid w:val="007F42D6"/>
    <w:rsid w:val="007F565C"/>
    <w:rsid w:val="00805885"/>
    <w:rsid w:val="00814C50"/>
    <w:rsid w:val="00826EB9"/>
    <w:rsid w:val="008377C0"/>
    <w:rsid w:val="00866D01"/>
    <w:rsid w:val="00870617"/>
    <w:rsid w:val="00890F82"/>
    <w:rsid w:val="00896692"/>
    <w:rsid w:val="008A64C8"/>
    <w:rsid w:val="008B100D"/>
    <w:rsid w:val="008B69B1"/>
    <w:rsid w:val="008B75D2"/>
    <w:rsid w:val="008C105E"/>
    <w:rsid w:val="008D28F5"/>
    <w:rsid w:val="008D3D78"/>
    <w:rsid w:val="008D5B83"/>
    <w:rsid w:val="008F7271"/>
    <w:rsid w:val="00900191"/>
    <w:rsid w:val="00903C28"/>
    <w:rsid w:val="00913F4E"/>
    <w:rsid w:val="00943106"/>
    <w:rsid w:val="00943820"/>
    <w:rsid w:val="009530CC"/>
    <w:rsid w:val="00972BD1"/>
    <w:rsid w:val="0099705D"/>
    <w:rsid w:val="009A385B"/>
    <w:rsid w:val="009A6E29"/>
    <w:rsid w:val="009E6C42"/>
    <w:rsid w:val="00A10DA8"/>
    <w:rsid w:val="00A260E0"/>
    <w:rsid w:val="00A3178F"/>
    <w:rsid w:val="00A40A8D"/>
    <w:rsid w:val="00A43CD0"/>
    <w:rsid w:val="00A4462A"/>
    <w:rsid w:val="00A46054"/>
    <w:rsid w:val="00A633C7"/>
    <w:rsid w:val="00A668BD"/>
    <w:rsid w:val="00A715E4"/>
    <w:rsid w:val="00A83FA5"/>
    <w:rsid w:val="00A850FF"/>
    <w:rsid w:val="00A9052A"/>
    <w:rsid w:val="00A94BDF"/>
    <w:rsid w:val="00AA35DF"/>
    <w:rsid w:val="00AA58EA"/>
    <w:rsid w:val="00AB136B"/>
    <w:rsid w:val="00AB2C69"/>
    <w:rsid w:val="00AB7A3C"/>
    <w:rsid w:val="00AE23BB"/>
    <w:rsid w:val="00AF5F42"/>
    <w:rsid w:val="00B00407"/>
    <w:rsid w:val="00B054F0"/>
    <w:rsid w:val="00B12C44"/>
    <w:rsid w:val="00B261E7"/>
    <w:rsid w:val="00B37CF2"/>
    <w:rsid w:val="00B42F9D"/>
    <w:rsid w:val="00B5468D"/>
    <w:rsid w:val="00B74729"/>
    <w:rsid w:val="00B7524F"/>
    <w:rsid w:val="00B819F9"/>
    <w:rsid w:val="00B9356A"/>
    <w:rsid w:val="00B96959"/>
    <w:rsid w:val="00BA053B"/>
    <w:rsid w:val="00BA4A03"/>
    <w:rsid w:val="00BC184B"/>
    <w:rsid w:val="00BE1D9D"/>
    <w:rsid w:val="00BE1FF4"/>
    <w:rsid w:val="00BE27E8"/>
    <w:rsid w:val="00BE50D6"/>
    <w:rsid w:val="00BE6016"/>
    <w:rsid w:val="00BE631F"/>
    <w:rsid w:val="00C03C23"/>
    <w:rsid w:val="00C05CED"/>
    <w:rsid w:val="00C060ED"/>
    <w:rsid w:val="00C11F54"/>
    <w:rsid w:val="00C22E75"/>
    <w:rsid w:val="00C43586"/>
    <w:rsid w:val="00C553B7"/>
    <w:rsid w:val="00C61A4E"/>
    <w:rsid w:val="00C62CF5"/>
    <w:rsid w:val="00C6754B"/>
    <w:rsid w:val="00C7289F"/>
    <w:rsid w:val="00C80F94"/>
    <w:rsid w:val="00C84477"/>
    <w:rsid w:val="00C92649"/>
    <w:rsid w:val="00C92B34"/>
    <w:rsid w:val="00CB6C5C"/>
    <w:rsid w:val="00CB71C3"/>
    <w:rsid w:val="00CE2417"/>
    <w:rsid w:val="00CE4F51"/>
    <w:rsid w:val="00CE5C72"/>
    <w:rsid w:val="00CE5EA5"/>
    <w:rsid w:val="00CF176F"/>
    <w:rsid w:val="00CF7078"/>
    <w:rsid w:val="00D045A0"/>
    <w:rsid w:val="00D05778"/>
    <w:rsid w:val="00D16D74"/>
    <w:rsid w:val="00D33613"/>
    <w:rsid w:val="00D3465D"/>
    <w:rsid w:val="00D52B78"/>
    <w:rsid w:val="00D7524C"/>
    <w:rsid w:val="00D83CCF"/>
    <w:rsid w:val="00D90B56"/>
    <w:rsid w:val="00DB2FFD"/>
    <w:rsid w:val="00DB7DA0"/>
    <w:rsid w:val="00DF6B08"/>
    <w:rsid w:val="00DF76DF"/>
    <w:rsid w:val="00E55924"/>
    <w:rsid w:val="00E83989"/>
    <w:rsid w:val="00E87348"/>
    <w:rsid w:val="00E9181A"/>
    <w:rsid w:val="00E93BB0"/>
    <w:rsid w:val="00E944FA"/>
    <w:rsid w:val="00E95663"/>
    <w:rsid w:val="00EA4958"/>
    <w:rsid w:val="00EB1FE0"/>
    <w:rsid w:val="00ED498E"/>
    <w:rsid w:val="00ED7442"/>
    <w:rsid w:val="00EF409E"/>
    <w:rsid w:val="00F12F12"/>
    <w:rsid w:val="00F22555"/>
    <w:rsid w:val="00F32E82"/>
    <w:rsid w:val="00F35335"/>
    <w:rsid w:val="00F437CA"/>
    <w:rsid w:val="00F45880"/>
    <w:rsid w:val="00F61585"/>
    <w:rsid w:val="00F645BC"/>
    <w:rsid w:val="00F70D40"/>
    <w:rsid w:val="00F71689"/>
    <w:rsid w:val="00F741AC"/>
    <w:rsid w:val="00F763B3"/>
    <w:rsid w:val="00F8528E"/>
    <w:rsid w:val="00F95912"/>
    <w:rsid w:val="00FB51BF"/>
    <w:rsid w:val="00FB5605"/>
    <w:rsid w:val="00FC6A92"/>
    <w:rsid w:val="00FD088D"/>
    <w:rsid w:val="00FD1AF2"/>
    <w:rsid w:val="00FD3A69"/>
    <w:rsid w:val="00FE1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F015CBF"/>
  <w15:docId w15:val="{2FB55F2B-34D7-43F2-8D1E-C08D4D05C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1280E"/>
    <w:pPr>
      <w:keepNext/>
      <w:keepLines/>
      <w:numPr>
        <w:numId w:val="2"/>
      </w:numPr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1280E"/>
    <w:pPr>
      <w:keepNext/>
      <w:keepLines/>
      <w:numPr>
        <w:ilvl w:val="1"/>
        <w:numId w:val="2"/>
      </w:numPr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1280E"/>
    <w:pPr>
      <w:keepNext/>
      <w:keepLines/>
      <w:numPr>
        <w:ilvl w:val="2"/>
        <w:numId w:val="2"/>
      </w:numPr>
      <w:spacing w:before="40" w:after="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1280E"/>
    <w:pPr>
      <w:keepNext/>
      <w:keepLines/>
      <w:numPr>
        <w:ilvl w:val="3"/>
        <w:numId w:val="2"/>
      </w:numPr>
      <w:spacing w:before="40" w:after="0" w:line="276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1280E"/>
    <w:pPr>
      <w:keepNext/>
      <w:keepLines/>
      <w:numPr>
        <w:ilvl w:val="4"/>
        <w:numId w:val="2"/>
      </w:numPr>
      <w:spacing w:before="40" w:after="0" w:line="276" w:lineRule="auto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1280E"/>
    <w:pPr>
      <w:keepNext/>
      <w:keepLines/>
      <w:numPr>
        <w:ilvl w:val="5"/>
        <w:numId w:val="2"/>
      </w:numPr>
      <w:spacing w:before="40" w:after="0" w:line="276" w:lineRule="auto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1280E"/>
    <w:pPr>
      <w:keepNext/>
      <w:keepLines/>
      <w:numPr>
        <w:ilvl w:val="6"/>
        <w:numId w:val="2"/>
      </w:numPr>
      <w:spacing w:before="40" w:after="0" w:line="276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1280E"/>
    <w:pPr>
      <w:keepNext/>
      <w:keepLines/>
      <w:numPr>
        <w:ilvl w:val="7"/>
        <w:numId w:val="2"/>
      </w:numPr>
      <w:spacing w:before="40" w:after="0" w:line="276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1280E"/>
    <w:pPr>
      <w:keepNext/>
      <w:keepLines/>
      <w:numPr>
        <w:ilvl w:val="8"/>
        <w:numId w:val="2"/>
      </w:numPr>
      <w:spacing w:before="40" w:after="0" w:line="276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2B26"/>
  </w:style>
  <w:style w:type="paragraph" w:styleId="Piedepgina">
    <w:name w:val="footer"/>
    <w:basedOn w:val="Normal"/>
    <w:link w:val="Piedepgina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B26"/>
  </w:style>
  <w:style w:type="character" w:styleId="Hipervnculo">
    <w:name w:val="Hyperlink"/>
    <w:basedOn w:val="Fuentedeprrafopredeter"/>
    <w:uiPriority w:val="99"/>
    <w:unhideWhenUsed/>
    <w:rsid w:val="007D2450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280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31280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1280E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1280E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1280E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1280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1280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1280E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1280E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31280E"/>
    <w:rPr>
      <w:vertAlign w:val="superscript"/>
    </w:rPr>
  </w:style>
  <w:style w:type="paragraph" w:styleId="TtuloTDC">
    <w:name w:val="TOC Heading"/>
    <w:basedOn w:val="Ttulo1"/>
    <w:next w:val="Normal"/>
    <w:uiPriority w:val="39"/>
    <w:unhideWhenUsed/>
    <w:qFormat/>
    <w:rsid w:val="0031280E"/>
    <w:pPr>
      <w:numPr>
        <w:numId w:val="0"/>
      </w:num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31280E"/>
    <w:pPr>
      <w:spacing w:after="100" w:line="276" w:lineRule="auto"/>
    </w:pPr>
  </w:style>
  <w:style w:type="paragraph" w:styleId="TDC2">
    <w:name w:val="toc 2"/>
    <w:basedOn w:val="Normal"/>
    <w:next w:val="Normal"/>
    <w:autoRedefine/>
    <w:uiPriority w:val="39"/>
    <w:unhideWhenUsed/>
    <w:rsid w:val="0031280E"/>
    <w:pPr>
      <w:spacing w:after="100" w:line="276" w:lineRule="auto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31280E"/>
    <w:pPr>
      <w:spacing w:after="100" w:line="276" w:lineRule="auto"/>
      <w:ind w:left="440"/>
    </w:pPr>
  </w:style>
  <w:style w:type="paragraph" w:styleId="Prrafodelista">
    <w:name w:val="List Paragraph"/>
    <w:aliases w:val="Flor,LISTA,Lista HD,Bulletr List Paragraph,Foot,列出段落,List Paragraph,Llista Nivell1,HOJA,Bolita,Párrafo de lista4,BOLADEF,Párrafo de lista3,Párrafo de lista21,BOLA,Nivel 1 OS,Colorful List Accent 1,Colorful List - Accent 11,TITULO 1,lp1"/>
    <w:basedOn w:val="Normal"/>
    <w:link w:val="PrrafodelistaCar"/>
    <w:uiPriority w:val="34"/>
    <w:qFormat/>
    <w:rsid w:val="007426E0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aliases w:val="Flor Car,LISTA Car,Lista HD Car,Bulletr List Paragraph Car,Foot Car,列出段落 Car,List Paragraph Car,Llista Nivell1 Car,HOJA Car,Bolita Car,Párrafo de lista4 Car,BOLADEF Car,Párrafo de lista3 Car,Párrafo de lista21 Car,BOLA Car,lp1 Car"/>
    <w:link w:val="Prrafodelista"/>
    <w:uiPriority w:val="34"/>
    <w:locked/>
    <w:rsid w:val="007426E0"/>
  </w:style>
  <w:style w:type="paragraph" w:styleId="Descripcin">
    <w:name w:val="caption"/>
    <w:basedOn w:val="Normal"/>
    <w:next w:val="Normal"/>
    <w:uiPriority w:val="35"/>
    <w:semiHidden/>
    <w:unhideWhenUsed/>
    <w:qFormat/>
    <w:rsid w:val="007426E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83CC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32E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unhideWhenUsed/>
    <w:rsid w:val="00CE2417"/>
    <w:pPr>
      <w:spacing w:before="100" w:after="120" w:line="240" w:lineRule="auto"/>
    </w:pPr>
    <w:rPr>
      <w:rFonts w:ascii="Arial" w:eastAsia="Arial" w:hAnsi="Arial" w:cs="Arial"/>
      <w:color w:val="000000"/>
      <w:sz w:val="16"/>
      <w:szCs w:val="16"/>
      <w:lang w:eastAsia="es-CO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CE2417"/>
    <w:rPr>
      <w:rFonts w:ascii="Arial" w:eastAsia="Arial" w:hAnsi="Arial" w:cs="Arial"/>
      <w:color w:val="000000"/>
      <w:sz w:val="16"/>
      <w:szCs w:val="16"/>
      <w:lang w:eastAsia="es-CO"/>
    </w:rPr>
  </w:style>
  <w:style w:type="paragraph" w:styleId="Bibliografa">
    <w:name w:val="Bibliography"/>
    <w:basedOn w:val="Normal"/>
    <w:next w:val="Normal"/>
    <w:uiPriority w:val="37"/>
    <w:unhideWhenUsed/>
    <w:rsid w:val="00CE2417"/>
    <w:pPr>
      <w:spacing w:after="200" w:line="276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6B399F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B054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22555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22555"/>
  </w:style>
  <w:style w:type="paragraph" w:styleId="Textodeglobo">
    <w:name w:val="Balloon Text"/>
    <w:basedOn w:val="Normal"/>
    <w:link w:val="TextodegloboCar"/>
    <w:uiPriority w:val="99"/>
    <w:semiHidden/>
    <w:unhideWhenUsed/>
    <w:rsid w:val="00EF4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F409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E4F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inespaciado">
    <w:name w:val="No Spacing"/>
    <w:uiPriority w:val="1"/>
    <w:qFormat/>
    <w:rsid w:val="00A83FA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4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ontraloriatolima.gov.co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Min222</b:Tag>
    <b:SourceType>DocumentFromInternetSite</b:SourceType>
    <b:Guid>{6A2D2352-1EEA-4494-9F5F-D941A31C5E7D}</b:Guid>
    <b:Title>Política de Gobierno Digital</b:Title>
    <b:Year>2022</b:Year>
    <b:Month>mayo</b:Month>
    <b:Day>16</b:Day>
    <b:Author>
      <b:Author>
        <b:Corporate>Ministerio de Tecnologías de la Información y las Comunicaciones - República de Colombia</b:Corporate>
      </b:Author>
    </b:Author>
    <b:InternetSiteTitle>MINTIC - Normatividad - Decretos (https://mintic.gov.co/portal/inicio/Normatividad/Decretos/)</b:InternetSiteTitle>
    <b:URL>https://mintic.gov.co/portal/715/articles-210461_recurso_1.pdf</b:URL>
    <b:YearAccessed>2022</b:YearAccessed>
    <b:MonthAccessed>09</b:MonthAccessed>
    <b:ShortTitle>Política de Gobierno Digital</b:ShortTitle>
    <b:RefOrder>1</b:RefOrder>
  </b:Source>
  <b:Source>
    <b:Tag>Niñ</b:Tag>
    <b:SourceType>DocumentFromInternetSite</b:SourceType>
    <b:Guid>{7A88EF4B-E080-492C-891F-3C6B17C65AAE}</b:Guid>
    <b:Title>Estudio Técnico y Tecnológico sobre la Necesidad de Adquisición de la Membresía, Pool de Direcciones IPv6 y ASN, con LACNIC</b:Title>
    <b:City>Ibagué</b:City>
    <b:StateProvince>Tolima</b:StateProvince>
    <b:CountryRegion>Colombia</b:CountryRegion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URL>https://www.contraloriatolima.gov.co/documentos/2022/otros/Estudio_Tecnico_Necesidad_LACNIC_2022.pdf</b:URL>
    <b:Year>2022</b:Year>
    <b:Month>septiembre</b:Month>
    <b:Day>27</b:Day>
    <b:InternetSiteTitle>Contraloría General del Departamento del Tolima</b:InternetSiteTitle>
    <b:RefOrder>2</b:RefOrder>
  </b:Source>
  <b:Source xmlns:b="http://schemas.openxmlformats.org/officeDocument/2006/bibliography">
    <b:Tag>Min19</b:Tag>
    <b:SourceType>DocumentFromInternetSite</b:SourceType>
    <b:Guid>{3AF8CB30-6B39-48D3-B7EB-60572E727391}</b:Guid>
    <b:Author>
      <b:Author>
        <b:Corporate>Ministerio de Tecnologías de la Información y las Comunicaciones MINTIC</b:Corporate>
      </b:Author>
    </b:Author>
    <b:Title>Arquitectura TI - MGGTI.G.GEN.01 – Documento Maestro</b:Title>
    <b:InternetSiteTitle>Accedido a través del Manual Interactivo de la Política de Gobierno Digital</b:InternetSiteTitle>
    <b:Year>2019</b:Year>
    <b:Month>octubre</b:Month>
    <b:Day>31</b:Day>
    <b:URL>https://mintic.gov.co/arquitecturati/630/articles-9401_pdf_02.pdf</b:URL>
    <b:YearAccessed>2022</b:YearAccessed>
    <b:MonthAccessed>septiembre</b:MonthAccessed>
    <b:DayAccessed>29</b:DayAccessed>
    <b:Medium>Documento Electrónico</b:Medium>
    <b:RefOrder>3</b:RefOrder>
  </b:Source>
  <b:Source>
    <b:Tag>Con18</b:Tag>
    <b:SourceType>DocumentFromInternetSite</b:SourceType>
    <b:Guid>{714EB1CD-07BC-43B4-B962-315A9E40B7BA}</b:Guid>
    <b:Author>
      <b:Author>
        <b:Corporate>Contraloría Departamental del Tolima</b:Corporate>
      </b:Author>
    </b:Author>
    <b:Title>Resolución No. 667 de 24 de diciembre de 2028</b:Title>
    <b:InternetSiteTitle>Por medio de la cual se modifican y adicionan políticas en el área de gestión de las tecnologías de la información y las comunicaciones</b:InternetSiteTitle>
    <b:Year>2018</b:Year>
    <b:Month>diciembre</b:Month>
    <b:Day>24</b:Day>
    <b:URL>https://www.webcontraloria.gov.co/documentos/2018/resoluciones/Resoluci%C3%B3n_667_2018modificaRes736_2017_OCR_conFirmas.pdf</b:URL>
    <b:RefOrder>4</b:RefOrder>
  </b:Source>
  <b:Source xmlns:b="http://schemas.openxmlformats.org/officeDocument/2006/bibliography">
    <b:Tag>Min191</b:Tag>
    <b:SourceType>DocumentFromInternetSite</b:SourceType>
    <b:Guid>{B53C80E1-3DE9-479D-ADAC-5E8D56DA4E90}</b:Guid>
    <b:Author>
      <b:Author>
        <b:Corporate>Ministerio de Tecnologías de la Información y las Comunicaciones MINTIC</b:Corporate>
      </b:Author>
    </b:Author>
    <b:Title>Arquitectura TI - MAE.G.GEN.01 – Documento Maestro</b:Title>
    <b:Year>2019</b:Year>
    <b:Month>octubre</b:Month>
    <b:Day>31</b:Day>
    <b:URL>https://www.mintic.gov.co/arquitecturati/630/articles-144764_recurso_pdf.pdf</b:URL>
    <b:InternetSiteTitle>Sitio del Manual Interactivo de la Política de Gobierno Digital</b:InternetSiteTitle>
    <b:RefOrder>5</b:RefOrder>
  </b:Source>
  <b:Source>
    <b:Tag>Niñ221</b:Tag>
    <b:SourceType>ElectronicSource</b:SourceType>
    <b:Guid>{B8A238A9-C8BB-4A9C-9FE0-0881D5157755}</b:Guid>
    <b:Title>Estudio Técnico y Tecnológico sobre la Necesidad de Adquisición de Computadores Versión 4</b:Title>
    <b:City>Ibagué</b:City>
    <b:StateProvince>Tolima</b:StateProvince>
    <b:CountryRegion>Colombia</b:CountryRegion>
    <b:Year>2022</b:Year>
    <b:Month>septiembre</b:Month>
    <b:Day>22</b:Day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YearAccessed>2022</b:YearAccessed>
    <b:MonthAccessed>11</b:MonthAccessed>
    <b:DayAccessed>24</b:DayAccessed>
    <b:URL>https://www.contraloriatolima.gov.co/documentos/2022/otros/EstudioTecnicoNecesidadComputadoras2022v4.pdf</b:URL>
    <b:RefOrder>6</b:RefOrder>
  </b:Source>
</b:Sources>
</file>

<file path=customXml/itemProps1.xml><?xml version="1.0" encoding="utf-8"?>
<ds:datastoreItem xmlns:ds="http://schemas.openxmlformats.org/officeDocument/2006/customXml" ds:itemID="{25B91D43-5D19-44E9-B407-2CACF90D1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</Pages>
  <Words>261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ANDREA CASTRO CÁRDENAS</cp:lastModifiedBy>
  <cp:revision>21</cp:revision>
  <cp:lastPrinted>2025-07-02T19:59:00Z</cp:lastPrinted>
  <dcterms:created xsi:type="dcterms:W3CDTF">2025-08-12T16:00:00Z</dcterms:created>
  <dcterms:modified xsi:type="dcterms:W3CDTF">2025-10-17T21:20:00Z</dcterms:modified>
</cp:coreProperties>
</file>